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5A1C47" w14:textId="7DFBD8A5" w:rsidR="00BA1C97" w:rsidRDefault="00BA1C97" w:rsidP="00BA1C97">
      <w:pPr>
        <w:jc w:val="both"/>
        <w:rPr>
          <w:rFonts w:ascii="Arial" w:hAnsi="Arial" w:cs="Arial"/>
          <w:sz w:val="22"/>
          <w:szCs w:val="22"/>
          <w:lang w:eastAsia="sr-Latn-RS"/>
        </w:rPr>
      </w:pPr>
    </w:p>
    <w:p w14:paraId="143B344F" w14:textId="77777777" w:rsidR="0086558B" w:rsidRPr="006105D2" w:rsidRDefault="0086558B" w:rsidP="00BA1C97">
      <w:pPr>
        <w:jc w:val="both"/>
        <w:rPr>
          <w:rFonts w:ascii="Arial" w:hAnsi="Arial" w:cs="Arial"/>
          <w:sz w:val="22"/>
          <w:szCs w:val="22"/>
          <w:lang w:eastAsia="sr-Latn-RS"/>
        </w:rPr>
      </w:pPr>
    </w:p>
    <w:p w14:paraId="229E48AE" w14:textId="77777777" w:rsidR="00BA1C97" w:rsidRPr="006105D2" w:rsidRDefault="00BA1C97" w:rsidP="00880C09">
      <w:pPr>
        <w:jc w:val="both"/>
        <w:rPr>
          <w:rFonts w:ascii="Arial" w:hAnsi="Arial" w:cs="Arial"/>
          <w:sz w:val="22"/>
          <w:szCs w:val="22"/>
          <w:lang w:val="sr-Latn-RS" w:eastAsia="sr-Latn-RS"/>
        </w:rPr>
      </w:pPr>
    </w:p>
    <w:p w14:paraId="707E00AC" w14:textId="35FEF837" w:rsidR="00880C09" w:rsidRPr="006105D2" w:rsidRDefault="00880C09" w:rsidP="00880C09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6105D2">
        <w:rPr>
          <w:rFonts w:ascii="Arial" w:hAnsi="Arial" w:cs="Arial"/>
          <w:sz w:val="22"/>
          <w:szCs w:val="22"/>
          <w:lang w:val="sr-Latn-RS" w:eastAsia="sr-Latn-RS"/>
        </w:rPr>
        <w:t>Na osnovu čl.329 st.1 tč.9</w:t>
      </w:r>
      <w:r w:rsidRPr="006105D2">
        <w:rPr>
          <w:rFonts w:ascii="Arial" w:hAnsi="Arial" w:cs="Arial"/>
          <w:b/>
          <w:i/>
          <w:color w:val="000000"/>
          <w:sz w:val="22"/>
          <w:szCs w:val="22"/>
          <w:lang w:val="sr-Latn-RS" w:eastAsia="sr-Latn-RS"/>
        </w:rPr>
        <w:t xml:space="preserve"> </w:t>
      </w:r>
      <w:r w:rsidRPr="006105D2">
        <w:rPr>
          <w:rFonts w:ascii="Arial" w:hAnsi="Arial" w:cs="Arial"/>
          <w:bCs/>
          <w:iCs/>
          <w:color w:val="000000"/>
          <w:sz w:val="22"/>
          <w:szCs w:val="22"/>
          <w:lang w:val="sr-Latn-RS" w:eastAsia="sr-Latn-RS"/>
        </w:rPr>
        <w:t xml:space="preserve">Zakona o privrednim </w:t>
      </w:r>
      <w:r w:rsidRPr="006105D2">
        <w:rPr>
          <w:rFonts w:ascii="Arial" w:hAnsi="Arial" w:cs="Arial"/>
          <w:bCs/>
          <w:iCs/>
          <w:sz w:val="22"/>
          <w:szCs w:val="22"/>
        </w:rPr>
        <w:t xml:space="preserve">društvima </w:t>
      </w:r>
      <w:r w:rsidRPr="006105D2">
        <w:rPr>
          <w:rFonts w:ascii="Arial" w:hAnsi="Arial" w:cs="Arial"/>
          <w:bCs/>
          <w:iCs/>
          <w:sz w:val="22"/>
          <w:szCs w:val="22"/>
          <w:lang w:val="sr-Latn-RS" w:eastAsia="sr-Latn-RS"/>
        </w:rPr>
        <w:t>("Sl. glasnik RS", br. 36/2011, 99/2011, 83/2014 - dr. zakon, 5/2015, 44/2018, 95/2018</w:t>
      </w:r>
      <w:r w:rsidR="006105D2">
        <w:rPr>
          <w:rFonts w:ascii="Arial" w:hAnsi="Arial" w:cs="Arial"/>
          <w:bCs/>
          <w:iCs/>
          <w:sz w:val="22"/>
          <w:szCs w:val="22"/>
          <w:lang w:val="sr-Latn-RS" w:eastAsia="sr-Latn-RS"/>
        </w:rPr>
        <w:t>,</w:t>
      </w:r>
      <w:r w:rsidRPr="006105D2">
        <w:rPr>
          <w:rFonts w:ascii="Arial" w:hAnsi="Arial" w:cs="Arial"/>
          <w:bCs/>
          <w:iCs/>
          <w:sz w:val="22"/>
          <w:szCs w:val="22"/>
          <w:lang w:val="sr-Latn-RS" w:eastAsia="sr-Latn-RS"/>
        </w:rPr>
        <w:t xml:space="preserve"> 91/2019</w:t>
      </w:r>
      <w:r w:rsidR="00513831">
        <w:rPr>
          <w:rFonts w:ascii="Arial" w:hAnsi="Arial" w:cs="Arial"/>
          <w:bCs/>
          <w:iCs/>
          <w:sz w:val="22"/>
          <w:szCs w:val="22"/>
          <w:lang w:val="sr-Latn-RS" w:eastAsia="sr-Latn-RS"/>
        </w:rPr>
        <w:t>,</w:t>
      </w:r>
      <w:r w:rsidR="006105D2">
        <w:rPr>
          <w:rFonts w:ascii="Arial" w:hAnsi="Arial" w:cs="Arial"/>
          <w:bCs/>
          <w:iCs/>
          <w:sz w:val="22"/>
          <w:szCs w:val="22"/>
          <w:lang w:val="sr-Latn-RS" w:eastAsia="sr-Latn-RS"/>
        </w:rPr>
        <w:t xml:space="preserve"> 109/21</w:t>
      </w:r>
      <w:r w:rsidR="00513831">
        <w:rPr>
          <w:rFonts w:ascii="Arial" w:hAnsi="Arial" w:cs="Arial"/>
          <w:bCs/>
          <w:iCs/>
          <w:sz w:val="22"/>
          <w:szCs w:val="22"/>
          <w:lang w:val="sr-Latn-RS" w:eastAsia="sr-Latn-RS"/>
        </w:rPr>
        <w:t xml:space="preserve"> i 19/2025</w:t>
      </w:r>
      <w:r w:rsidRPr="006105D2">
        <w:rPr>
          <w:rFonts w:ascii="Arial" w:hAnsi="Arial" w:cs="Arial"/>
          <w:bCs/>
          <w:iCs/>
          <w:sz w:val="22"/>
          <w:szCs w:val="22"/>
          <w:lang w:val="sr-Latn-RS" w:eastAsia="sr-Latn-RS"/>
        </w:rPr>
        <w:t xml:space="preserve">) na redovnoj sednici Skupštine akcionara </w:t>
      </w:r>
      <w:bookmarkStart w:id="0" w:name="_Hlk72745140"/>
      <w:r w:rsidRPr="006105D2">
        <w:rPr>
          <w:rFonts w:ascii="Arial" w:hAnsi="Arial" w:cs="Arial"/>
          <w:bCs/>
          <w:iCs/>
          <w:sz w:val="22"/>
          <w:szCs w:val="22"/>
        </w:rPr>
        <w:t xml:space="preserve">AD Polet IGK Novi Bečej </w:t>
      </w:r>
      <w:bookmarkEnd w:id="0"/>
      <w:r w:rsidRPr="006105D2">
        <w:rPr>
          <w:rFonts w:ascii="Arial" w:hAnsi="Arial" w:cs="Arial"/>
          <w:bCs/>
          <w:iCs/>
          <w:sz w:val="22"/>
          <w:szCs w:val="22"/>
        </w:rPr>
        <w:t xml:space="preserve">održanoj dana </w:t>
      </w:r>
      <w:r w:rsidR="00513831">
        <w:rPr>
          <w:rFonts w:ascii="Arial" w:hAnsi="Arial" w:cs="Arial"/>
          <w:bCs/>
          <w:iCs/>
          <w:sz w:val="22"/>
          <w:szCs w:val="22"/>
        </w:rPr>
        <w:t>__.__.2025</w:t>
      </w:r>
      <w:r w:rsidR="001023FA" w:rsidRPr="006105D2">
        <w:rPr>
          <w:rFonts w:ascii="Arial" w:hAnsi="Arial" w:cs="Arial"/>
          <w:bCs/>
          <w:iCs/>
          <w:sz w:val="22"/>
          <w:szCs w:val="22"/>
        </w:rPr>
        <w:t>.</w:t>
      </w:r>
      <w:r w:rsidRPr="006105D2">
        <w:rPr>
          <w:rFonts w:ascii="Arial" w:hAnsi="Arial" w:cs="Arial"/>
          <w:bCs/>
          <w:iCs/>
          <w:sz w:val="22"/>
          <w:szCs w:val="22"/>
        </w:rPr>
        <w:t xml:space="preserve">godine </w:t>
      </w:r>
      <w:proofErr w:type="spellStart"/>
      <w:r w:rsidRPr="006105D2">
        <w:rPr>
          <w:rFonts w:ascii="Arial" w:hAnsi="Arial" w:cs="Arial"/>
          <w:bCs/>
          <w:iCs/>
          <w:sz w:val="22"/>
          <w:szCs w:val="22"/>
        </w:rPr>
        <w:t>doneta</w:t>
      </w:r>
      <w:proofErr w:type="spellEnd"/>
      <w:r w:rsidRPr="006105D2">
        <w:rPr>
          <w:rFonts w:ascii="Arial" w:hAnsi="Arial" w:cs="Arial"/>
          <w:bCs/>
          <w:iCs/>
          <w:sz w:val="22"/>
          <w:szCs w:val="22"/>
        </w:rPr>
        <w:t xml:space="preserve"> je </w:t>
      </w:r>
      <w:proofErr w:type="spellStart"/>
      <w:r w:rsidRPr="006105D2">
        <w:rPr>
          <w:rFonts w:ascii="Arial" w:hAnsi="Arial" w:cs="Arial"/>
          <w:bCs/>
          <w:iCs/>
          <w:sz w:val="22"/>
          <w:szCs w:val="22"/>
        </w:rPr>
        <w:t>sledeća</w:t>
      </w:r>
      <w:proofErr w:type="spellEnd"/>
      <w:r w:rsidRPr="006105D2">
        <w:rPr>
          <w:rFonts w:ascii="Arial" w:hAnsi="Arial" w:cs="Arial"/>
          <w:bCs/>
          <w:iCs/>
          <w:sz w:val="22"/>
          <w:szCs w:val="22"/>
        </w:rPr>
        <w:t>:</w:t>
      </w:r>
    </w:p>
    <w:p w14:paraId="2CECC112" w14:textId="453E7E68" w:rsidR="00880C09" w:rsidRPr="006105D2" w:rsidRDefault="00880C09" w:rsidP="00880C09">
      <w:pPr>
        <w:jc w:val="both"/>
        <w:rPr>
          <w:rFonts w:ascii="Arial" w:hAnsi="Arial" w:cs="Arial"/>
          <w:bCs/>
          <w:iCs/>
          <w:sz w:val="22"/>
          <w:szCs w:val="22"/>
        </w:rPr>
      </w:pPr>
    </w:p>
    <w:p w14:paraId="09842763" w14:textId="77777777" w:rsidR="00B22F69" w:rsidRPr="006105D2" w:rsidRDefault="00B22F69" w:rsidP="00880C09">
      <w:pPr>
        <w:jc w:val="both"/>
        <w:rPr>
          <w:rFonts w:ascii="Arial" w:hAnsi="Arial" w:cs="Arial"/>
          <w:bCs/>
          <w:iCs/>
          <w:sz w:val="22"/>
          <w:szCs w:val="22"/>
        </w:rPr>
      </w:pPr>
    </w:p>
    <w:p w14:paraId="11B78950" w14:textId="77777777" w:rsidR="00880C09" w:rsidRPr="006105D2" w:rsidRDefault="00880C09" w:rsidP="00880C09">
      <w:pPr>
        <w:jc w:val="both"/>
        <w:rPr>
          <w:rFonts w:ascii="Arial" w:hAnsi="Arial" w:cs="Arial"/>
          <w:bCs/>
          <w:iCs/>
          <w:sz w:val="22"/>
          <w:szCs w:val="22"/>
        </w:rPr>
      </w:pPr>
    </w:p>
    <w:p w14:paraId="491B7743" w14:textId="77777777" w:rsidR="00880C09" w:rsidRPr="006105D2" w:rsidRDefault="00880C09" w:rsidP="00880C09">
      <w:pPr>
        <w:jc w:val="center"/>
        <w:rPr>
          <w:rFonts w:ascii="Arial" w:hAnsi="Arial" w:cs="Arial"/>
          <w:b/>
          <w:iCs/>
          <w:sz w:val="22"/>
          <w:szCs w:val="22"/>
        </w:rPr>
      </w:pPr>
      <w:r w:rsidRPr="006105D2">
        <w:rPr>
          <w:rFonts w:ascii="Arial" w:hAnsi="Arial" w:cs="Arial"/>
          <w:b/>
          <w:iCs/>
          <w:sz w:val="22"/>
          <w:szCs w:val="22"/>
        </w:rPr>
        <w:t xml:space="preserve">ODLUKA </w:t>
      </w:r>
    </w:p>
    <w:p w14:paraId="3DBB1DD5" w14:textId="3E855195" w:rsidR="00880C09" w:rsidRPr="006105D2" w:rsidRDefault="00880C09" w:rsidP="00880C09">
      <w:pPr>
        <w:jc w:val="center"/>
        <w:rPr>
          <w:rFonts w:ascii="Arial" w:hAnsi="Arial" w:cs="Arial"/>
          <w:b/>
          <w:iCs/>
          <w:sz w:val="22"/>
          <w:szCs w:val="22"/>
        </w:rPr>
      </w:pPr>
      <w:r w:rsidRPr="006105D2">
        <w:rPr>
          <w:rFonts w:ascii="Arial" w:hAnsi="Arial" w:cs="Arial"/>
          <w:b/>
          <w:iCs/>
          <w:sz w:val="22"/>
          <w:szCs w:val="22"/>
        </w:rPr>
        <w:t>O USVAJANJU IZVEŠTAJA NADZORNOG ODBORA ZA 202</w:t>
      </w:r>
      <w:r w:rsidR="00513831">
        <w:rPr>
          <w:rFonts w:ascii="Arial" w:hAnsi="Arial" w:cs="Arial"/>
          <w:b/>
          <w:iCs/>
          <w:sz w:val="22"/>
          <w:szCs w:val="22"/>
        </w:rPr>
        <w:t>4</w:t>
      </w:r>
      <w:r w:rsidRPr="006105D2">
        <w:rPr>
          <w:rFonts w:ascii="Arial" w:hAnsi="Arial" w:cs="Arial"/>
          <w:b/>
          <w:iCs/>
          <w:sz w:val="22"/>
          <w:szCs w:val="22"/>
        </w:rPr>
        <w:t>. GODINU</w:t>
      </w:r>
    </w:p>
    <w:p w14:paraId="4E743BB6" w14:textId="77777777" w:rsidR="00880C09" w:rsidRPr="006105D2" w:rsidRDefault="00880C09" w:rsidP="00880C09">
      <w:pPr>
        <w:jc w:val="center"/>
        <w:rPr>
          <w:rFonts w:ascii="Arial" w:hAnsi="Arial" w:cs="Arial"/>
          <w:b/>
          <w:iCs/>
          <w:sz w:val="22"/>
          <w:szCs w:val="22"/>
        </w:rPr>
      </w:pPr>
    </w:p>
    <w:p w14:paraId="401F161D" w14:textId="314965FE" w:rsidR="00244980" w:rsidRPr="006105D2" w:rsidRDefault="00880C09" w:rsidP="00EB78A0">
      <w:pPr>
        <w:autoSpaceDE w:val="0"/>
        <w:autoSpaceDN w:val="0"/>
        <w:adjustRightInd w:val="0"/>
        <w:spacing w:before="240"/>
        <w:jc w:val="center"/>
        <w:rPr>
          <w:rFonts w:ascii="Arial" w:eastAsia="Calibri" w:hAnsi="Arial" w:cs="Arial"/>
          <w:color w:val="000000"/>
          <w:sz w:val="22"/>
          <w:szCs w:val="22"/>
          <w:lang w:eastAsia="sr-Latn-RS"/>
        </w:rPr>
      </w:pPr>
      <w:r w:rsidRPr="006105D2">
        <w:rPr>
          <w:rFonts w:ascii="Arial" w:eastAsia="Calibri" w:hAnsi="Arial" w:cs="Arial"/>
          <w:color w:val="000000"/>
          <w:sz w:val="22"/>
          <w:szCs w:val="22"/>
          <w:lang w:eastAsia="sr-Latn-RS"/>
        </w:rPr>
        <w:t>I</w:t>
      </w:r>
    </w:p>
    <w:p w14:paraId="16D73666" w14:textId="4D8668F1" w:rsidR="00B22F69" w:rsidRPr="006105D2" w:rsidRDefault="00880C09" w:rsidP="00880C09">
      <w:pPr>
        <w:autoSpaceDE w:val="0"/>
        <w:autoSpaceDN w:val="0"/>
        <w:adjustRightInd w:val="0"/>
        <w:spacing w:before="240"/>
        <w:jc w:val="both"/>
        <w:rPr>
          <w:rFonts w:ascii="Arial" w:eastAsia="Calibri" w:hAnsi="Arial" w:cs="Arial"/>
          <w:color w:val="000000"/>
          <w:sz w:val="22"/>
          <w:szCs w:val="22"/>
          <w:lang w:eastAsia="sr-Latn-RS"/>
        </w:rPr>
      </w:pPr>
      <w:r w:rsidRPr="006105D2">
        <w:rPr>
          <w:rFonts w:ascii="Arial" w:eastAsia="Calibri" w:hAnsi="Arial" w:cs="Arial"/>
          <w:color w:val="000000"/>
          <w:sz w:val="22"/>
          <w:szCs w:val="22"/>
          <w:lang w:eastAsia="sr-Latn-RS"/>
        </w:rPr>
        <w:t>Usvaja se izveštaj o radu Nadzornog odbora AD POLET INDUSTRIJA GRAĐEVINSKE KERAMIKE NOVI BEČEJ za 202</w:t>
      </w:r>
      <w:r w:rsidR="006105D2">
        <w:rPr>
          <w:rFonts w:ascii="Arial" w:eastAsia="Calibri" w:hAnsi="Arial" w:cs="Arial"/>
          <w:color w:val="000000"/>
          <w:sz w:val="22"/>
          <w:szCs w:val="22"/>
          <w:lang w:eastAsia="sr-Latn-RS"/>
        </w:rPr>
        <w:t>3</w:t>
      </w:r>
      <w:r w:rsidRPr="006105D2">
        <w:rPr>
          <w:rFonts w:ascii="Arial" w:eastAsia="Calibri" w:hAnsi="Arial" w:cs="Arial"/>
          <w:color w:val="000000"/>
          <w:sz w:val="22"/>
          <w:szCs w:val="22"/>
          <w:lang w:eastAsia="sr-Latn-RS"/>
        </w:rPr>
        <w:t xml:space="preserve">.godinu, u kome su sadržani izveštaji iz člana 399. Zakona o privrednim društvima. </w:t>
      </w:r>
    </w:p>
    <w:p w14:paraId="5C238BF5" w14:textId="030FF92F" w:rsidR="00880C09" w:rsidRPr="006105D2" w:rsidRDefault="00880C09" w:rsidP="00880C09">
      <w:pPr>
        <w:autoSpaceDE w:val="0"/>
        <w:autoSpaceDN w:val="0"/>
        <w:adjustRightInd w:val="0"/>
        <w:spacing w:before="240"/>
        <w:jc w:val="both"/>
        <w:rPr>
          <w:rFonts w:ascii="Arial" w:eastAsia="Calibri" w:hAnsi="Arial" w:cs="Arial"/>
          <w:color w:val="000000"/>
          <w:sz w:val="22"/>
          <w:szCs w:val="22"/>
          <w:lang w:eastAsia="sr-Latn-RS"/>
        </w:rPr>
      </w:pPr>
      <w:r w:rsidRPr="006105D2">
        <w:rPr>
          <w:rFonts w:ascii="Arial" w:eastAsia="Calibri" w:hAnsi="Arial" w:cs="Arial"/>
          <w:color w:val="000000"/>
          <w:sz w:val="22"/>
          <w:szCs w:val="22"/>
          <w:lang w:eastAsia="sr-Latn-RS"/>
        </w:rPr>
        <w:t>Izveštaj o radu čini sastavni deo ove odluke.</w:t>
      </w:r>
    </w:p>
    <w:p w14:paraId="3407DD90" w14:textId="67DA89A7" w:rsidR="00244980" w:rsidRPr="006105D2" w:rsidRDefault="00880C09" w:rsidP="00EB78A0">
      <w:pPr>
        <w:autoSpaceDE w:val="0"/>
        <w:autoSpaceDN w:val="0"/>
        <w:adjustRightInd w:val="0"/>
        <w:spacing w:before="240"/>
        <w:jc w:val="center"/>
        <w:rPr>
          <w:rFonts w:ascii="Arial" w:eastAsia="Calibri" w:hAnsi="Arial" w:cs="Arial"/>
          <w:color w:val="000000"/>
          <w:sz w:val="22"/>
          <w:szCs w:val="22"/>
          <w:lang w:eastAsia="sr-Latn-RS"/>
        </w:rPr>
      </w:pPr>
      <w:r w:rsidRPr="006105D2">
        <w:rPr>
          <w:rFonts w:ascii="Arial" w:eastAsia="Calibri" w:hAnsi="Arial" w:cs="Arial"/>
          <w:color w:val="000000"/>
          <w:sz w:val="22"/>
          <w:szCs w:val="22"/>
          <w:lang w:eastAsia="sr-Latn-RS"/>
        </w:rPr>
        <w:t>II</w:t>
      </w:r>
    </w:p>
    <w:p w14:paraId="2515209D" w14:textId="2315437E" w:rsidR="00880C09" w:rsidRPr="006105D2" w:rsidRDefault="00880C09" w:rsidP="00880C09">
      <w:pPr>
        <w:autoSpaceDE w:val="0"/>
        <w:autoSpaceDN w:val="0"/>
        <w:adjustRightInd w:val="0"/>
        <w:spacing w:before="240"/>
        <w:jc w:val="both"/>
        <w:rPr>
          <w:rFonts w:ascii="Arial" w:eastAsia="Calibri" w:hAnsi="Arial" w:cs="Arial"/>
          <w:color w:val="000000"/>
          <w:sz w:val="22"/>
          <w:szCs w:val="22"/>
          <w:lang w:eastAsia="sr-Latn-RS"/>
        </w:rPr>
      </w:pPr>
      <w:r w:rsidRPr="006105D2">
        <w:rPr>
          <w:rFonts w:ascii="Arial" w:eastAsia="Calibri" w:hAnsi="Arial" w:cs="Arial"/>
          <w:color w:val="000000"/>
          <w:sz w:val="22"/>
          <w:szCs w:val="22"/>
          <w:lang w:eastAsia="sr-Latn-RS"/>
        </w:rPr>
        <w:t>Ova odluka stupa na snagu danom donošenja</w:t>
      </w:r>
      <w:bookmarkStart w:id="1" w:name="_Hlk72748663"/>
    </w:p>
    <w:bookmarkEnd w:id="1"/>
    <w:p w14:paraId="0EF36643" w14:textId="77777777" w:rsidR="00B22F69" w:rsidRPr="006105D2" w:rsidRDefault="00880C09" w:rsidP="00880C09">
      <w:pPr>
        <w:autoSpaceDE w:val="0"/>
        <w:autoSpaceDN w:val="0"/>
        <w:adjustRightInd w:val="0"/>
        <w:spacing w:before="240"/>
        <w:jc w:val="both"/>
        <w:rPr>
          <w:rFonts w:ascii="Arial" w:eastAsia="Calibri" w:hAnsi="Arial" w:cs="Arial"/>
          <w:color w:val="000000"/>
          <w:sz w:val="22"/>
          <w:szCs w:val="22"/>
          <w:lang w:eastAsia="sr-Latn-RS"/>
        </w:rPr>
      </w:pPr>
      <w:r w:rsidRPr="006105D2">
        <w:rPr>
          <w:rFonts w:ascii="Arial" w:eastAsia="Calibri" w:hAnsi="Arial" w:cs="Arial"/>
          <w:color w:val="000000"/>
          <w:sz w:val="22"/>
          <w:szCs w:val="22"/>
          <w:lang w:eastAsia="sr-Latn-RS"/>
        </w:rPr>
        <w:tab/>
      </w:r>
      <w:r w:rsidRPr="006105D2">
        <w:rPr>
          <w:rFonts w:ascii="Arial" w:eastAsia="Calibri" w:hAnsi="Arial" w:cs="Arial"/>
          <w:color w:val="000000"/>
          <w:sz w:val="22"/>
          <w:szCs w:val="22"/>
          <w:lang w:eastAsia="sr-Latn-RS"/>
        </w:rPr>
        <w:tab/>
      </w:r>
      <w:r w:rsidRPr="006105D2">
        <w:rPr>
          <w:rFonts w:ascii="Arial" w:eastAsia="Calibri" w:hAnsi="Arial" w:cs="Arial"/>
          <w:color w:val="000000"/>
          <w:sz w:val="22"/>
          <w:szCs w:val="22"/>
          <w:lang w:eastAsia="sr-Latn-RS"/>
        </w:rPr>
        <w:tab/>
      </w:r>
      <w:r w:rsidRPr="006105D2">
        <w:rPr>
          <w:rFonts w:ascii="Arial" w:eastAsia="Calibri" w:hAnsi="Arial" w:cs="Arial"/>
          <w:color w:val="000000"/>
          <w:sz w:val="22"/>
          <w:szCs w:val="22"/>
          <w:lang w:eastAsia="sr-Latn-RS"/>
        </w:rPr>
        <w:tab/>
      </w:r>
      <w:r w:rsidRPr="006105D2">
        <w:rPr>
          <w:rFonts w:ascii="Arial" w:eastAsia="Calibri" w:hAnsi="Arial" w:cs="Arial"/>
          <w:color w:val="000000"/>
          <w:sz w:val="22"/>
          <w:szCs w:val="22"/>
          <w:lang w:eastAsia="sr-Latn-RS"/>
        </w:rPr>
        <w:tab/>
      </w:r>
      <w:r w:rsidRPr="006105D2">
        <w:rPr>
          <w:rFonts w:ascii="Arial" w:eastAsia="Calibri" w:hAnsi="Arial" w:cs="Arial"/>
          <w:color w:val="000000"/>
          <w:sz w:val="22"/>
          <w:szCs w:val="22"/>
          <w:lang w:eastAsia="sr-Latn-RS"/>
        </w:rPr>
        <w:tab/>
      </w:r>
      <w:r w:rsidRPr="006105D2">
        <w:rPr>
          <w:rFonts w:ascii="Arial" w:eastAsia="Calibri" w:hAnsi="Arial" w:cs="Arial"/>
          <w:color w:val="000000"/>
          <w:sz w:val="22"/>
          <w:szCs w:val="22"/>
          <w:lang w:eastAsia="sr-Latn-RS"/>
        </w:rPr>
        <w:tab/>
      </w:r>
    </w:p>
    <w:p w14:paraId="3690E647" w14:textId="5617ECC9" w:rsidR="00880C09" w:rsidRPr="006105D2" w:rsidRDefault="00880C09" w:rsidP="0086558B">
      <w:pPr>
        <w:autoSpaceDE w:val="0"/>
        <w:autoSpaceDN w:val="0"/>
        <w:adjustRightInd w:val="0"/>
        <w:spacing w:before="240"/>
        <w:ind w:left="5664"/>
        <w:jc w:val="center"/>
        <w:rPr>
          <w:rFonts w:ascii="Arial" w:eastAsia="Calibri" w:hAnsi="Arial" w:cs="Arial"/>
          <w:color w:val="000000"/>
          <w:sz w:val="22"/>
          <w:szCs w:val="22"/>
          <w:lang w:eastAsia="sr-Latn-RS"/>
        </w:rPr>
      </w:pPr>
      <w:proofErr w:type="spellStart"/>
      <w:r w:rsidRPr="006105D2">
        <w:rPr>
          <w:rFonts w:ascii="Arial" w:eastAsia="Calibri" w:hAnsi="Arial" w:cs="Arial"/>
          <w:color w:val="000000"/>
          <w:sz w:val="22"/>
          <w:szCs w:val="22"/>
          <w:lang w:eastAsia="sr-Latn-RS"/>
        </w:rPr>
        <w:t>Predsednik</w:t>
      </w:r>
      <w:proofErr w:type="spellEnd"/>
      <w:r w:rsidRPr="006105D2">
        <w:rPr>
          <w:rFonts w:ascii="Arial" w:eastAsia="Calibri" w:hAnsi="Arial" w:cs="Arial"/>
          <w:color w:val="000000"/>
          <w:sz w:val="22"/>
          <w:szCs w:val="22"/>
          <w:lang w:eastAsia="sr-Latn-RS"/>
        </w:rPr>
        <w:t xml:space="preserve"> skupštine akcionara</w:t>
      </w:r>
    </w:p>
    <w:p w14:paraId="7249F5A6" w14:textId="77777777" w:rsidR="00EB78A0" w:rsidRPr="006105D2" w:rsidRDefault="00EB78A0" w:rsidP="0086558B">
      <w:pPr>
        <w:autoSpaceDE w:val="0"/>
        <w:autoSpaceDN w:val="0"/>
        <w:adjustRightInd w:val="0"/>
        <w:spacing w:before="240"/>
        <w:ind w:left="5664"/>
        <w:jc w:val="center"/>
        <w:rPr>
          <w:rFonts w:ascii="Arial" w:eastAsia="Calibri" w:hAnsi="Arial" w:cs="Arial"/>
          <w:color w:val="000000"/>
          <w:sz w:val="22"/>
          <w:szCs w:val="22"/>
          <w:lang w:eastAsia="sr-Latn-RS"/>
        </w:rPr>
      </w:pPr>
    </w:p>
    <w:p w14:paraId="6FDEF0F4" w14:textId="6EE3CAA9" w:rsidR="00880C09" w:rsidRDefault="00880C09" w:rsidP="0086558B">
      <w:pPr>
        <w:autoSpaceDE w:val="0"/>
        <w:autoSpaceDN w:val="0"/>
        <w:adjustRightInd w:val="0"/>
        <w:spacing w:before="240"/>
        <w:ind w:left="5664"/>
        <w:jc w:val="center"/>
        <w:rPr>
          <w:rFonts w:ascii="Arial" w:eastAsia="Calibri" w:hAnsi="Arial" w:cs="Arial"/>
          <w:color w:val="000000"/>
          <w:sz w:val="22"/>
          <w:szCs w:val="22"/>
          <w:lang w:eastAsia="sr-Latn-RS"/>
        </w:rPr>
      </w:pPr>
      <w:r w:rsidRPr="006105D2">
        <w:rPr>
          <w:rFonts w:ascii="Arial" w:eastAsia="Calibri" w:hAnsi="Arial" w:cs="Arial"/>
          <w:color w:val="000000"/>
          <w:sz w:val="22"/>
          <w:szCs w:val="22"/>
          <w:lang w:eastAsia="sr-Latn-RS"/>
        </w:rPr>
        <w:t>____________________</w:t>
      </w:r>
    </w:p>
    <w:p w14:paraId="1A59AF7F" w14:textId="1E34295D" w:rsidR="00F11B64" w:rsidRPr="006105D2" w:rsidRDefault="00880C09" w:rsidP="00EB78A0">
      <w:pPr>
        <w:autoSpaceDE w:val="0"/>
        <w:autoSpaceDN w:val="0"/>
        <w:adjustRightInd w:val="0"/>
        <w:spacing w:before="240"/>
        <w:jc w:val="both"/>
        <w:rPr>
          <w:rFonts w:ascii="Arial" w:eastAsia="Calibri" w:hAnsi="Arial" w:cs="Arial"/>
          <w:color w:val="000000"/>
          <w:sz w:val="22"/>
          <w:szCs w:val="22"/>
          <w:lang w:eastAsia="sr-Latn-RS"/>
        </w:rPr>
        <w:sectPr w:rsidR="00F11B64" w:rsidRPr="006105D2" w:rsidSect="00735223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 w:code="9"/>
          <w:pgMar w:top="2473" w:right="1418" w:bottom="1871" w:left="1418" w:header="340" w:footer="737" w:gutter="0"/>
          <w:cols w:space="708"/>
          <w:titlePg/>
          <w:docGrid w:linePitch="360"/>
        </w:sectPr>
      </w:pPr>
      <w:r w:rsidRPr="006105D2">
        <w:rPr>
          <w:rFonts w:ascii="Arial" w:eastAsia="Calibri" w:hAnsi="Arial" w:cs="Arial"/>
          <w:color w:val="000000"/>
          <w:sz w:val="22"/>
          <w:szCs w:val="22"/>
          <w:lang w:eastAsia="sr-Latn-RS"/>
        </w:rPr>
        <w:tab/>
      </w:r>
      <w:r w:rsidRPr="006105D2">
        <w:rPr>
          <w:rFonts w:ascii="Arial" w:eastAsia="Calibri" w:hAnsi="Arial" w:cs="Arial"/>
          <w:color w:val="000000"/>
          <w:sz w:val="22"/>
          <w:szCs w:val="22"/>
          <w:lang w:eastAsia="sr-Latn-RS"/>
        </w:rPr>
        <w:tab/>
      </w:r>
      <w:r w:rsidRPr="006105D2">
        <w:rPr>
          <w:rFonts w:ascii="Arial" w:eastAsia="Calibri" w:hAnsi="Arial" w:cs="Arial"/>
          <w:color w:val="000000"/>
          <w:sz w:val="22"/>
          <w:szCs w:val="22"/>
          <w:lang w:eastAsia="sr-Latn-RS"/>
        </w:rPr>
        <w:tab/>
      </w:r>
      <w:r w:rsidRPr="006105D2">
        <w:rPr>
          <w:rFonts w:ascii="Arial" w:eastAsia="Calibri" w:hAnsi="Arial" w:cs="Arial"/>
          <w:color w:val="000000"/>
          <w:sz w:val="22"/>
          <w:szCs w:val="22"/>
          <w:lang w:eastAsia="sr-Latn-RS"/>
        </w:rPr>
        <w:tab/>
      </w:r>
      <w:r w:rsidRPr="006105D2">
        <w:rPr>
          <w:rFonts w:ascii="Arial" w:eastAsia="Calibri" w:hAnsi="Arial" w:cs="Arial"/>
          <w:color w:val="000000"/>
          <w:sz w:val="22"/>
          <w:szCs w:val="22"/>
          <w:lang w:eastAsia="sr-Latn-RS"/>
        </w:rPr>
        <w:tab/>
      </w:r>
      <w:r w:rsidRPr="006105D2">
        <w:rPr>
          <w:rFonts w:ascii="Arial" w:eastAsia="Calibri" w:hAnsi="Arial" w:cs="Arial"/>
          <w:color w:val="000000"/>
          <w:sz w:val="22"/>
          <w:szCs w:val="22"/>
          <w:lang w:eastAsia="sr-Latn-RS"/>
        </w:rPr>
        <w:tab/>
      </w:r>
    </w:p>
    <w:p w14:paraId="534143BE" w14:textId="77777777" w:rsidR="007447E2" w:rsidRPr="006105D2" w:rsidRDefault="007447E2" w:rsidP="00735223">
      <w:pPr>
        <w:rPr>
          <w:sz w:val="22"/>
          <w:szCs w:val="22"/>
        </w:rPr>
      </w:pPr>
    </w:p>
    <w:p w14:paraId="09D0B568" w14:textId="77777777" w:rsidR="007447E2" w:rsidRPr="006105D2" w:rsidRDefault="007447E2" w:rsidP="00735223">
      <w:pPr>
        <w:rPr>
          <w:sz w:val="22"/>
          <w:szCs w:val="22"/>
        </w:rPr>
      </w:pPr>
    </w:p>
    <w:p w14:paraId="26CC010B" w14:textId="77777777" w:rsidR="007447E2" w:rsidRPr="006105D2" w:rsidRDefault="007447E2" w:rsidP="00735223">
      <w:pPr>
        <w:rPr>
          <w:sz w:val="22"/>
          <w:szCs w:val="22"/>
        </w:rPr>
      </w:pPr>
    </w:p>
    <w:p w14:paraId="7B50C78D" w14:textId="77777777" w:rsidR="007447E2" w:rsidRPr="006105D2" w:rsidRDefault="007447E2" w:rsidP="00735223">
      <w:pPr>
        <w:rPr>
          <w:sz w:val="22"/>
          <w:szCs w:val="22"/>
        </w:rPr>
      </w:pPr>
    </w:p>
    <w:p w14:paraId="65047424" w14:textId="77777777" w:rsidR="007447E2" w:rsidRPr="006105D2" w:rsidRDefault="007447E2" w:rsidP="00735223">
      <w:pPr>
        <w:rPr>
          <w:sz w:val="22"/>
          <w:szCs w:val="22"/>
        </w:rPr>
      </w:pPr>
    </w:p>
    <w:p w14:paraId="76E87619" w14:textId="77777777" w:rsidR="007447E2" w:rsidRPr="006105D2" w:rsidRDefault="007447E2" w:rsidP="00735223">
      <w:pPr>
        <w:rPr>
          <w:sz w:val="22"/>
          <w:szCs w:val="22"/>
        </w:rPr>
      </w:pPr>
    </w:p>
    <w:p w14:paraId="4F0781EF" w14:textId="77777777" w:rsidR="007447E2" w:rsidRPr="006105D2" w:rsidRDefault="007447E2" w:rsidP="00735223">
      <w:pPr>
        <w:rPr>
          <w:sz w:val="22"/>
          <w:szCs w:val="22"/>
        </w:rPr>
      </w:pPr>
    </w:p>
    <w:p w14:paraId="40C87516" w14:textId="77777777" w:rsidR="007447E2" w:rsidRPr="006105D2" w:rsidRDefault="007447E2" w:rsidP="00BA1467">
      <w:pPr>
        <w:rPr>
          <w:sz w:val="22"/>
          <w:szCs w:val="22"/>
        </w:rPr>
      </w:pPr>
    </w:p>
    <w:p w14:paraId="6540B49B" w14:textId="77777777" w:rsidR="007447E2" w:rsidRPr="006105D2" w:rsidRDefault="007447E2" w:rsidP="00BA1467">
      <w:pPr>
        <w:rPr>
          <w:sz w:val="22"/>
          <w:szCs w:val="22"/>
        </w:rPr>
      </w:pPr>
    </w:p>
    <w:p w14:paraId="7E5D973D" w14:textId="77777777" w:rsidR="007447E2" w:rsidRPr="006105D2" w:rsidRDefault="007447E2" w:rsidP="00BA1467">
      <w:pPr>
        <w:rPr>
          <w:sz w:val="22"/>
          <w:szCs w:val="22"/>
        </w:rPr>
      </w:pPr>
    </w:p>
    <w:p w14:paraId="678005CE" w14:textId="77777777" w:rsidR="007447E2" w:rsidRPr="006105D2" w:rsidRDefault="007447E2" w:rsidP="00BA1467">
      <w:pPr>
        <w:rPr>
          <w:sz w:val="22"/>
          <w:szCs w:val="22"/>
        </w:rPr>
      </w:pPr>
    </w:p>
    <w:sectPr w:rsidR="007447E2" w:rsidRPr="006105D2" w:rsidSect="00BE3455">
      <w:headerReference w:type="first" r:id="rId14"/>
      <w:type w:val="continuous"/>
      <w:pgSz w:w="11906" w:h="16838" w:code="9"/>
      <w:pgMar w:top="1418" w:right="1418" w:bottom="1871" w:left="1418" w:header="34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6E8317" w14:textId="77777777" w:rsidR="00EB3C01" w:rsidRDefault="00EB3C01" w:rsidP="000C480B">
      <w:r>
        <w:separator/>
      </w:r>
    </w:p>
  </w:endnote>
  <w:endnote w:type="continuationSeparator" w:id="0">
    <w:p w14:paraId="323E87CD" w14:textId="77777777" w:rsidR="00EB3C01" w:rsidRDefault="00EB3C01" w:rsidP="000C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4AA02" w14:textId="77777777" w:rsidR="004326F4" w:rsidRDefault="007447E2" w:rsidP="004326F4">
    <w:pPr>
      <w:pStyle w:val="Bezproreda"/>
      <w:rPr>
        <w:rFonts w:ascii="Arial" w:hAnsi="Arial" w:cs="Arial"/>
        <w:sz w:val="14"/>
        <w:szCs w:val="14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702272" behindDoc="0" locked="0" layoutInCell="1" allowOverlap="1" wp14:anchorId="3DD1C509" wp14:editId="3380BBDE">
              <wp:simplePos x="0" y="0"/>
              <wp:positionH relativeFrom="page">
                <wp:posOffset>1257907</wp:posOffset>
              </wp:positionH>
              <wp:positionV relativeFrom="page">
                <wp:posOffset>9621410</wp:posOffset>
              </wp:positionV>
              <wp:extent cx="6027089" cy="1025718"/>
              <wp:effectExtent l="0" t="0" r="0" b="3175"/>
              <wp:wrapNone/>
              <wp:docPr id="7" name="Tekstni okvir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027089" cy="1025718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19881E4" w14:textId="77777777" w:rsidR="007447E2" w:rsidRPr="007447E2" w:rsidRDefault="007447E2" w:rsidP="007447E2">
                          <w:pPr>
                            <w:pStyle w:val="Podnoje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7447E2"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</w:rPr>
                            <w:t>Akcionarsko društvo Polet Industrija građevinske keramike Novi Bečej</w:t>
                          </w:r>
                          <w:r w:rsidRPr="007447E2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, Železnička 13, članica Nexe Grupe</w:t>
                          </w:r>
                        </w:p>
                        <w:p w14:paraId="42BBE125" w14:textId="77777777" w:rsidR="007447E2" w:rsidRPr="007447E2" w:rsidRDefault="007447E2" w:rsidP="007447E2">
                          <w:pPr>
                            <w:pStyle w:val="Podnoje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7447E2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Železnička 13, 23272 Novi Bečej, Srbija, tel: +381 (0)23 771 200, fax: +381 (0)23 771 617, e-mail: polet@nexe.rs</w:t>
                          </w:r>
                        </w:p>
                        <w:p w14:paraId="3CB90FB3" w14:textId="77777777" w:rsidR="007447E2" w:rsidRPr="007447E2" w:rsidRDefault="007447E2" w:rsidP="007447E2">
                          <w:pPr>
                            <w:pStyle w:val="Podnoje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7447E2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račun kod banke: 105-800565-54 Aik banka, RS35105081512000465123, AIKBRS22, MB 08019916, PIB101432149, Agencija za privredne registre BD: 10964/2005, upisani kapital: 143.809.804,54 RSD (novčani), 412.445.500,00 RSD (nenovčani); plaćeni-uneti kapital: 143.809.804,54 RSD (novčani), 412.445.500,00 RSD (nenovčani)</w:t>
                          </w:r>
                        </w:p>
                        <w:p w14:paraId="229C15E7" w14:textId="77777777" w:rsidR="007447E2" w:rsidRDefault="007447E2" w:rsidP="007447E2">
                          <w:pPr>
                            <w:pStyle w:val="Podnoje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hyperlink r:id="rId1" w:history="1">
                            <w:r w:rsidRPr="00451626">
                              <w:rPr>
                                <w:rStyle w:val="Hiperveza"/>
                                <w:rFonts w:ascii="Arial" w:hAnsi="Arial" w:cs="Arial"/>
                                <w:sz w:val="14"/>
                                <w:szCs w:val="14"/>
                              </w:rPr>
                              <w:t>www.polet.rs</w:t>
                            </w:r>
                          </w:hyperlink>
                        </w:p>
                        <w:p w14:paraId="59010A85" w14:textId="77777777" w:rsidR="007447E2" w:rsidRPr="007447E2" w:rsidRDefault="007447E2" w:rsidP="007447E2">
                          <w:pPr>
                            <w:pStyle w:val="Podnoje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  <w:p w14:paraId="17FD74B9" w14:textId="77777777" w:rsidR="007447E2" w:rsidRPr="007447E2" w:rsidRDefault="007447E2" w:rsidP="007447E2">
                          <w:pPr>
                            <w:pStyle w:val="Podnoje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7447E2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OB-2.3-047 (11.10/3)</w:t>
                          </w:r>
                        </w:p>
                        <w:p w14:paraId="71739FF7" w14:textId="77777777" w:rsidR="007447E2" w:rsidRPr="007447E2" w:rsidRDefault="007447E2" w:rsidP="007447E2">
                          <w:pPr>
                            <w:pStyle w:val="Bezproreda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  <w:p w14:paraId="7BCCC0DC" w14:textId="77777777" w:rsidR="007447E2" w:rsidRPr="007447E2" w:rsidRDefault="007447E2" w:rsidP="007447E2">
                          <w:pPr>
                            <w:pStyle w:val="Bezproreda"/>
                            <w:rPr>
                              <w:rFonts w:ascii="Arial" w:eastAsia="Times New Roman" w:hAnsi="Arial" w:cs="Arial"/>
                              <w:bCs/>
                              <w:sz w:val="18"/>
                              <w:szCs w:val="18"/>
                              <w:lang w:eastAsia="hr-HR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D1C509" id="_x0000_t202" coordsize="21600,21600" o:spt="202" path="m,l,21600r21600,l21600,xe">
              <v:stroke joinstyle="miter"/>
              <v:path gradientshapeok="t" o:connecttype="rect"/>
            </v:shapetype>
            <v:shape id="Tekstni okvir 24" o:spid="_x0000_s1026" type="#_x0000_t202" style="position:absolute;margin-left:99.05pt;margin-top:757.6pt;width:474.55pt;height:80.75pt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" fillcolor="window" stroked="f" strokeweight=".5pt">
              <v:textbox>
                <w:txbxContent>
                  <w:p w14:paraId="319881E4" w14:textId="77777777" w:rsidR="007447E2" w:rsidRPr="007447E2" w:rsidRDefault="007447E2" w:rsidP="007447E2">
                    <w:pPr>
                      <w:pStyle w:val="Foo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7447E2"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  <w:t>Akcionarsko društvo Polet Industrija građevinske keramike Novi Bečej</w:t>
                    </w:r>
                    <w:r w:rsidRPr="007447E2">
                      <w:rPr>
                        <w:rFonts w:ascii="Arial" w:hAnsi="Arial" w:cs="Arial"/>
                        <w:sz w:val="14"/>
                        <w:szCs w:val="14"/>
                      </w:rPr>
                      <w:t>, Železnička 13, članica Nexe Grupe</w:t>
                    </w:r>
                  </w:p>
                  <w:p w14:paraId="42BBE125" w14:textId="77777777" w:rsidR="007447E2" w:rsidRPr="007447E2" w:rsidRDefault="007447E2" w:rsidP="007447E2">
                    <w:pPr>
                      <w:pStyle w:val="Foo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7447E2">
                      <w:rPr>
                        <w:rFonts w:ascii="Arial" w:hAnsi="Arial" w:cs="Arial"/>
                        <w:sz w:val="14"/>
                        <w:szCs w:val="14"/>
                      </w:rPr>
                      <w:t>Železnička 13, 23272 Novi Bečej, Srbija, tel: +381 (0)23 771 200, fax: +381 (0)23 771 617, e-mail: polet@nexe.rs</w:t>
                    </w:r>
                  </w:p>
                  <w:p w14:paraId="3CB90FB3" w14:textId="77777777" w:rsidR="007447E2" w:rsidRPr="007447E2" w:rsidRDefault="007447E2" w:rsidP="007447E2">
                    <w:pPr>
                      <w:pStyle w:val="Foo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7447E2">
                      <w:rPr>
                        <w:rFonts w:ascii="Arial" w:hAnsi="Arial" w:cs="Arial"/>
                        <w:sz w:val="14"/>
                        <w:szCs w:val="14"/>
                      </w:rPr>
                      <w:t>račun kod banke: 105-800565-54 Aik banka, RS35105081512000465123, AIKBRS22, MB 08019916, PIB101432149, Agencija za privredne registre BD: 10964/2005, upisani kapital: 143.809.804,54 RSD (novčani), 412.445.500,00 RSD (nenovčani); plaćeni-uneti kapital: 143.809.804,54 RSD (novčani), 412.445.500,00 RSD (nenovčani)</w:t>
                    </w:r>
                  </w:p>
                  <w:p w14:paraId="229C15E7" w14:textId="77777777" w:rsidR="007447E2" w:rsidRDefault="00AD3C5F" w:rsidP="007447E2">
                    <w:pPr>
                      <w:pStyle w:val="Foo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hyperlink r:id="rId2" w:history="1">
                      <w:r w:rsidR="007447E2" w:rsidRPr="00451626">
                        <w:rPr>
                          <w:rStyle w:val="Hyperlink"/>
                          <w:rFonts w:ascii="Arial" w:hAnsi="Arial" w:cs="Arial"/>
                          <w:sz w:val="14"/>
                          <w:szCs w:val="14"/>
                        </w:rPr>
                        <w:t>www.polet.rs</w:t>
                      </w:r>
                    </w:hyperlink>
                  </w:p>
                  <w:p w14:paraId="59010A85" w14:textId="77777777" w:rsidR="007447E2" w:rsidRPr="007447E2" w:rsidRDefault="007447E2" w:rsidP="007447E2">
                    <w:pPr>
                      <w:pStyle w:val="Foo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  <w:p w14:paraId="17FD74B9" w14:textId="77777777" w:rsidR="007447E2" w:rsidRPr="007447E2" w:rsidRDefault="007447E2" w:rsidP="007447E2">
                    <w:pPr>
                      <w:pStyle w:val="Foo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7447E2">
                      <w:rPr>
                        <w:rFonts w:ascii="Arial" w:hAnsi="Arial" w:cs="Arial"/>
                        <w:sz w:val="14"/>
                        <w:szCs w:val="14"/>
                      </w:rPr>
                      <w:t>OB-2.3-047 (11.10/3)</w:t>
                    </w:r>
                  </w:p>
                  <w:p w14:paraId="71739FF7" w14:textId="77777777" w:rsidR="007447E2" w:rsidRPr="007447E2" w:rsidRDefault="007447E2" w:rsidP="007447E2">
                    <w:pPr>
                      <w:pStyle w:val="NoSpacing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  <w:p w14:paraId="7BCCC0DC" w14:textId="77777777" w:rsidR="007447E2" w:rsidRPr="007447E2" w:rsidRDefault="007447E2" w:rsidP="007447E2">
                    <w:pPr>
                      <w:pStyle w:val="NoSpacing"/>
                      <w:rPr>
                        <w:rFonts w:ascii="Arial" w:eastAsia="Times New Roman" w:hAnsi="Arial" w:cs="Arial"/>
                        <w:bCs/>
                        <w:sz w:val="18"/>
                        <w:szCs w:val="18"/>
                        <w:lang w:eastAsia="hr-HR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325BE9">
      <w:rPr>
        <w:noProof/>
        <w:lang w:val="en-US"/>
      </w:rPr>
      <w:drawing>
        <wp:anchor distT="0" distB="0" distL="114300" distR="114300" simplePos="0" relativeHeight="251695104" behindDoc="1" locked="0" layoutInCell="1" allowOverlap="1" wp14:anchorId="6CB40611" wp14:editId="5159B2E2">
          <wp:simplePos x="0" y="0"/>
          <wp:positionH relativeFrom="column">
            <wp:posOffset>-636104</wp:posOffset>
          </wp:positionH>
          <wp:positionV relativeFrom="paragraph">
            <wp:posOffset>-111980</wp:posOffset>
          </wp:positionV>
          <wp:extent cx="911148" cy="874644"/>
          <wp:effectExtent l="0" t="0" r="3810" b="1905"/>
          <wp:wrapTight wrapText="bothSides">
            <wp:wrapPolygon edited="0">
              <wp:start x="0" y="0"/>
              <wp:lineTo x="0" y="21176"/>
              <wp:lineTo x="21238" y="21176"/>
              <wp:lineTo x="21238" y="0"/>
              <wp:lineTo x="0" y="0"/>
            </wp:wrapPolygon>
          </wp:wrapTight>
          <wp:docPr id="3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lika 5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1148" cy="8746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B38DC">
      <w:rPr>
        <w:noProof/>
        <w:lang w:val="en-US"/>
      </w:rPr>
      <mc:AlternateContent>
        <mc:Choice Requires="wps">
          <w:drawing>
            <wp:anchor distT="4294967295" distB="4294967295" distL="114300" distR="114300" simplePos="0" relativeHeight="251678720" behindDoc="0" locked="0" layoutInCell="1" allowOverlap="1" wp14:anchorId="793079EA" wp14:editId="53C202D6">
              <wp:simplePos x="0" y="0"/>
              <wp:positionH relativeFrom="margin">
                <wp:posOffset>-709930</wp:posOffset>
              </wp:positionH>
              <wp:positionV relativeFrom="page">
                <wp:posOffset>9525635</wp:posOffset>
              </wp:positionV>
              <wp:extent cx="7118985" cy="23495"/>
              <wp:effectExtent l="0" t="0" r="24765" b="33655"/>
              <wp:wrapTopAndBottom/>
              <wp:docPr id="63" name="Ravni poveznik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7118985" cy="2349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324B9B4" id="Ravni poveznik 63" o:spid="_x0000_s1026" style="position:absolute;flip:y;z-index:25167872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page;mso-width-percent:0;mso-height-percent:0;mso-width-relative:margin;mso-height-relative:margin" from="-55.9pt,750.05pt" to="504.65pt,75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" strokecolor="windowText">
              <o:lock v:ext="edit" shapetype="f"/>
              <w10:wrap type="topAndBottom" anchorx="margin" anchory="page"/>
            </v:line>
          </w:pict>
        </mc:Fallback>
      </mc:AlternateContent>
    </w:r>
  </w:p>
  <w:p w14:paraId="690ADAC7" w14:textId="77777777" w:rsidR="004326F4" w:rsidRDefault="004326F4" w:rsidP="004326F4">
    <w:pPr>
      <w:pStyle w:val="Bezproreda"/>
      <w:ind w:left="-737"/>
      <w:rPr>
        <w:rFonts w:ascii="Arial" w:hAnsi="Arial" w:cs="Arial"/>
        <w:sz w:val="14"/>
        <w:szCs w:val="14"/>
      </w:rPr>
    </w:pPr>
  </w:p>
  <w:p w14:paraId="6077EC24" w14:textId="77777777" w:rsidR="004326F4" w:rsidRDefault="004326F4" w:rsidP="004326F4">
    <w:pPr>
      <w:pStyle w:val="Bezproreda"/>
      <w:rPr>
        <w:rFonts w:ascii="Arial" w:hAnsi="Arial" w:cs="Arial"/>
        <w:sz w:val="10"/>
        <w:szCs w:val="10"/>
      </w:rPr>
    </w:pPr>
  </w:p>
  <w:p w14:paraId="73AB17D6" w14:textId="77777777" w:rsidR="00F55039" w:rsidRDefault="003C740B" w:rsidP="00753568">
    <w:pPr>
      <w:pStyle w:val="Bezproreda"/>
      <w:ind w:left="-907"/>
      <w:rPr>
        <w:rFonts w:ascii="Arial" w:hAnsi="Arial" w:cs="Arial"/>
        <w:sz w:val="14"/>
        <w:szCs w:val="14"/>
      </w:rPr>
    </w:pPr>
    <w:r>
      <w:rPr>
        <w:noProof/>
        <w:lang w:val="en-US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54F3BD42" wp14:editId="25B06DF0">
              <wp:simplePos x="0" y="0"/>
              <wp:positionH relativeFrom="page">
                <wp:posOffset>0</wp:posOffset>
              </wp:positionH>
              <wp:positionV relativeFrom="page">
                <wp:posOffset>-1</wp:posOffset>
              </wp:positionV>
              <wp:extent cx="7055485" cy="0"/>
              <wp:effectExtent l="0" t="0" r="12065" b="19050"/>
              <wp:wrapTopAndBottom/>
              <wp:docPr id="29" name="Ravni poveznik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05548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2A2A08E" id="Ravni poveznik 29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margin" from="0,0" to="555.5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" strokecolor="windowText">
              <o:lock v:ext="edit" shapetype="f"/>
              <w10:wrap type="topAndBottom" anchorx="page" anchory="page"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447223" w14:textId="77777777" w:rsidR="00F418AC" w:rsidRDefault="00325BE9" w:rsidP="007A02DD">
    <w:pPr>
      <w:pStyle w:val="Bezproreda"/>
      <w:rPr>
        <w:rFonts w:ascii="Arial" w:hAnsi="Arial" w:cs="Arial"/>
        <w:sz w:val="14"/>
        <w:szCs w:val="14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99200" behindDoc="0" locked="0" layoutInCell="1" allowOverlap="1" wp14:anchorId="268748F2" wp14:editId="2F064262">
              <wp:simplePos x="0" y="0"/>
              <wp:positionH relativeFrom="page">
                <wp:posOffset>1304014</wp:posOffset>
              </wp:positionH>
              <wp:positionV relativeFrom="page">
                <wp:posOffset>9589273</wp:posOffset>
              </wp:positionV>
              <wp:extent cx="6027089" cy="1025718"/>
              <wp:effectExtent l="0" t="0" r="0" b="3175"/>
              <wp:wrapNone/>
              <wp:docPr id="6" name="Tekstni okvir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027089" cy="1025718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B8A7032" w14:textId="77777777" w:rsidR="007447E2" w:rsidRPr="007447E2" w:rsidRDefault="007447E2" w:rsidP="007447E2">
                          <w:pPr>
                            <w:pStyle w:val="Podnoje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7447E2"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</w:rPr>
                            <w:t>Akcionarsko društvo Polet Industrija građevinske keramike Novi Bečej</w:t>
                          </w:r>
                          <w:r w:rsidRPr="007447E2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, Železnička 13, članica Nexe Grupe</w:t>
                          </w:r>
                        </w:p>
                        <w:p w14:paraId="38FF2992" w14:textId="77777777" w:rsidR="007447E2" w:rsidRPr="007447E2" w:rsidRDefault="007447E2" w:rsidP="007447E2">
                          <w:pPr>
                            <w:pStyle w:val="Podnoje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7447E2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Železnička 13, 23272 Novi Bečej, Srbija, tel: +381 (0)23 771 200, fax: +381 (0)23 771 617, e-mail: polet@nexe.rs</w:t>
                          </w:r>
                        </w:p>
                        <w:p w14:paraId="2FEAA62C" w14:textId="77777777" w:rsidR="007447E2" w:rsidRPr="007447E2" w:rsidRDefault="007447E2" w:rsidP="007447E2">
                          <w:pPr>
                            <w:pStyle w:val="Podnoje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7447E2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račun kod banke: 105-800565-54 Aik banka, RS35105081512000465123, AIKBRS22, MB 08019916, PIB101432149, Agencija za privredne registre BD: 10964/2005, upisani kapital: 143.809.804,54 RSD (novčani), 412.445.500,00 RSD (nenovčani); plaćeni-uneti kapital: 143.809.804,54 RSD (novčani), 412.445.500,00 RSD (nenovčani)</w:t>
                          </w:r>
                        </w:p>
                        <w:p w14:paraId="57F5C18C" w14:textId="77777777" w:rsidR="007447E2" w:rsidRDefault="007447E2" w:rsidP="007447E2">
                          <w:pPr>
                            <w:pStyle w:val="Podnoje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hyperlink r:id="rId1" w:history="1">
                            <w:r w:rsidRPr="00451626">
                              <w:rPr>
                                <w:rStyle w:val="Hiperveza"/>
                                <w:rFonts w:ascii="Arial" w:hAnsi="Arial" w:cs="Arial"/>
                                <w:sz w:val="14"/>
                                <w:szCs w:val="14"/>
                              </w:rPr>
                              <w:t>www.polet.rs</w:t>
                            </w:r>
                          </w:hyperlink>
                        </w:p>
                        <w:p w14:paraId="0A0EF05A" w14:textId="77777777" w:rsidR="007447E2" w:rsidRPr="007447E2" w:rsidRDefault="007447E2" w:rsidP="007447E2">
                          <w:pPr>
                            <w:pStyle w:val="Podnoje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68748F2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02.7pt;margin-top:755.05pt;width:474.55pt;height:80.75pt;z-index: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" fillcolor="window" stroked="f" strokeweight=".5pt">
              <v:textbox>
                <w:txbxContent>
                  <w:p w14:paraId="6B8A7032" w14:textId="77777777" w:rsidR="007447E2" w:rsidRPr="007447E2" w:rsidRDefault="007447E2" w:rsidP="007447E2">
                    <w:pPr>
                      <w:pStyle w:val="Foo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7447E2"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  <w:t xml:space="preserve">Akcionarsko </w:t>
                    </w:r>
                    <w:r w:rsidRPr="007447E2"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  <w:t>društvo Polet Industrija građevinske keramike Novi Bečej</w:t>
                    </w:r>
                    <w:r w:rsidRPr="007447E2">
                      <w:rPr>
                        <w:rFonts w:ascii="Arial" w:hAnsi="Arial" w:cs="Arial"/>
                        <w:sz w:val="14"/>
                        <w:szCs w:val="14"/>
                      </w:rPr>
                      <w:t>, Železnička 13, članica Nexe Grupe</w:t>
                    </w:r>
                  </w:p>
                  <w:p w14:paraId="38FF2992" w14:textId="77777777" w:rsidR="007447E2" w:rsidRPr="007447E2" w:rsidRDefault="007447E2" w:rsidP="007447E2">
                    <w:pPr>
                      <w:pStyle w:val="Foo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7447E2">
                      <w:rPr>
                        <w:rFonts w:ascii="Arial" w:hAnsi="Arial" w:cs="Arial"/>
                        <w:sz w:val="14"/>
                        <w:szCs w:val="14"/>
                      </w:rPr>
                      <w:t>Železnička 13, 23272 Novi Bečej, Srbija, tel: +381 (0)23 771 200, fax: +381 (0)23 771 617, e-mail: polet@nexe.rs</w:t>
                    </w:r>
                  </w:p>
                  <w:p w14:paraId="2FEAA62C" w14:textId="77777777" w:rsidR="007447E2" w:rsidRPr="007447E2" w:rsidRDefault="007447E2" w:rsidP="007447E2">
                    <w:pPr>
                      <w:pStyle w:val="Foo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7447E2">
                      <w:rPr>
                        <w:rFonts w:ascii="Arial" w:hAnsi="Arial" w:cs="Arial"/>
                        <w:sz w:val="14"/>
                        <w:szCs w:val="14"/>
                      </w:rPr>
                      <w:t>račun kod banke: 105-800565-54 Aik banka, RS35105081512000465123, AIKBRS22, MB 08019916, PIB101432149, Agencija za privredne registre BD: 10964/2005, upisani kapital: 143.809.804,54 RSD (novčani), 412.445.500,00 RSD (nenovčani); plaćeni-uneti kapital: 143.809.804,54 RSD (novčani), 412.445.500,00 RSD (nenovčani)</w:t>
                    </w:r>
                  </w:p>
                  <w:p w14:paraId="57F5C18C" w14:textId="77777777" w:rsidR="007447E2" w:rsidRDefault="00AD3C5F" w:rsidP="007447E2">
                    <w:pPr>
                      <w:pStyle w:val="Foo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hyperlink r:id="rId2" w:history="1">
                      <w:r w:rsidR="007447E2" w:rsidRPr="00451626">
                        <w:rPr>
                          <w:rStyle w:val="Hyperlink"/>
                          <w:rFonts w:ascii="Arial" w:hAnsi="Arial" w:cs="Arial"/>
                          <w:sz w:val="14"/>
                          <w:szCs w:val="14"/>
                        </w:rPr>
                        <w:t>www.polet.rs</w:t>
                      </w:r>
                    </w:hyperlink>
                  </w:p>
                  <w:p w14:paraId="0A0EF05A" w14:textId="77777777" w:rsidR="007447E2" w:rsidRPr="007447E2" w:rsidRDefault="007447E2" w:rsidP="007447E2">
                    <w:pPr>
                      <w:pStyle w:val="Foo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45307B">
      <w:rPr>
        <w:noProof/>
        <w:lang w:val="en-US"/>
      </w:rPr>
      <w:drawing>
        <wp:anchor distT="0" distB="0" distL="114300" distR="114300" simplePos="0" relativeHeight="251691008" behindDoc="1" locked="0" layoutInCell="1" allowOverlap="1" wp14:anchorId="1E2D749B" wp14:editId="50DF3154">
          <wp:simplePos x="0" y="0"/>
          <wp:positionH relativeFrom="column">
            <wp:posOffset>-621665</wp:posOffset>
          </wp:positionH>
          <wp:positionV relativeFrom="paragraph">
            <wp:posOffset>-260047</wp:posOffset>
          </wp:positionV>
          <wp:extent cx="911148" cy="874644"/>
          <wp:effectExtent l="0" t="0" r="3810" b="1905"/>
          <wp:wrapTight wrapText="bothSides">
            <wp:wrapPolygon edited="0">
              <wp:start x="0" y="0"/>
              <wp:lineTo x="0" y="21176"/>
              <wp:lineTo x="21238" y="21176"/>
              <wp:lineTo x="21238" y="0"/>
              <wp:lineTo x="0" y="0"/>
            </wp:wrapPolygon>
          </wp:wrapTight>
          <wp:docPr id="5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lika 5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1148" cy="8746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24A09">
      <w:rPr>
        <w:noProof/>
        <w:lang w:val="en-US"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1D74473F" wp14:editId="10DE0CAA">
              <wp:simplePos x="0" y="0"/>
              <wp:positionH relativeFrom="margin">
                <wp:posOffset>-696264</wp:posOffset>
              </wp:positionH>
              <wp:positionV relativeFrom="page">
                <wp:posOffset>9527540</wp:posOffset>
              </wp:positionV>
              <wp:extent cx="7055485" cy="0"/>
              <wp:effectExtent l="0" t="0" r="0" b="0"/>
              <wp:wrapTopAndBottom/>
              <wp:docPr id="23" name="Ravni poveznik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05548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1B56D6E" id="Ravni poveznik 23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page;mso-width-percent:0;mso-height-percent:0;mso-width-relative:margin;mso-height-relative:margin" from="-54.8pt,750.2pt" to="500.75pt,75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" strokecolor="windowText">
              <o:lock v:ext="edit" shapetype="f"/>
              <w10:wrap type="topAndBottom" anchorx="margin" anchory="page"/>
            </v:line>
          </w:pict>
        </mc:Fallback>
      </mc:AlternateContent>
    </w:r>
  </w:p>
  <w:p w14:paraId="63DB7644" w14:textId="77777777" w:rsidR="00F418AC" w:rsidRDefault="00F418AC" w:rsidP="00753568">
    <w:pPr>
      <w:pStyle w:val="Bezproreda"/>
      <w:ind w:left="-737"/>
      <w:rPr>
        <w:rFonts w:ascii="Arial" w:hAnsi="Arial" w:cs="Arial"/>
        <w:sz w:val="14"/>
        <w:szCs w:val="14"/>
      </w:rPr>
    </w:pPr>
  </w:p>
  <w:p w14:paraId="7554E877" w14:textId="77777777" w:rsidR="00DC6347" w:rsidRDefault="00DC6347" w:rsidP="00FC2C0F">
    <w:pPr>
      <w:pStyle w:val="Bezproreda"/>
      <w:rPr>
        <w:rFonts w:ascii="Arial" w:hAnsi="Arial" w:cs="Arial"/>
        <w:sz w:val="10"/>
        <w:szCs w:val="10"/>
      </w:rPr>
    </w:pPr>
  </w:p>
  <w:p w14:paraId="55670E4C" w14:textId="77777777" w:rsidR="00DC6347" w:rsidRPr="00030F41" w:rsidRDefault="00DC6347" w:rsidP="00796B22">
    <w:pPr>
      <w:pStyle w:val="Bezproreda"/>
      <w:tabs>
        <w:tab w:val="left" w:pos="2235"/>
      </w:tabs>
      <w:ind w:left="2127"/>
      <w:rPr>
        <w:rFonts w:ascii="Arial" w:hAnsi="Arial" w:cs="Arial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1805B4" w14:textId="77777777" w:rsidR="00EB3C01" w:rsidRDefault="00EB3C01" w:rsidP="000C480B">
      <w:r>
        <w:separator/>
      </w:r>
    </w:p>
  </w:footnote>
  <w:footnote w:type="continuationSeparator" w:id="0">
    <w:p w14:paraId="74FED682" w14:textId="77777777" w:rsidR="00EB3C01" w:rsidRDefault="00EB3C01" w:rsidP="000C48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616AD" w14:textId="77777777" w:rsidR="00735223" w:rsidRDefault="00735223">
    <w:pPr>
      <w:pStyle w:val="Zaglavlje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D3B82E" w14:textId="77777777" w:rsidR="00A60E95" w:rsidRDefault="007447E2" w:rsidP="002870A9">
    <w:pPr>
      <w:pStyle w:val="Zaglavlje"/>
      <w:jc w:val="center"/>
    </w:pPr>
    <w:r>
      <w:rPr>
        <w:noProof/>
        <w:lang w:val="en-US" w:eastAsia="en-US"/>
      </w:rPr>
      <w:drawing>
        <wp:anchor distT="0" distB="0" distL="114300" distR="114300" simplePos="0" relativeHeight="251700224" behindDoc="0" locked="0" layoutInCell="1" allowOverlap="1" wp14:anchorId="7C76454F" wp14:editId="604DDF95">
          <wp:simplePos x="0" y="0"/>
          <wp:positionH relativeFrom="margin">
            <wp:align>center</wp:align>
          </wp:positionH>
          <wp:positionV relativeFrom="paragraph">
            <wp:posOffset>-32689</wp:posOffset>
          </wp:positionV>
          <wp:extent cx="7139531" cy="1256306"/>
          <wp:effectExtent l="0" t="0" r="4445" b="127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39531" cy="12563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9EDFC" w14:textId="77777777" w:rsidR="00BE3455" w:rsidRDefault="00BE3455" w:rsidP="002870A9">
    <w:pPr>
      <w:pStyle w:val="Zaglavlj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C09"/>
    <w:rsid w:val="0000744A"/>
    <w:rsid w:val="00020497"/>
    <w:rsid w:val="0002258E"/>
    <w:rsid w:val="000246FD"/>
    <w:rsid w:val="00026F53"/>
    <w:rsid w:val="00030F41"/>
    <w:rsid w:val="00046845"/>
    <w:rsid w:val="00052474"/>
    <w:rsid w:val="000531D9"/>
    <w:rsid w:val="0005535D"/>
    <w:rsid w:val="0005604F"/>
    <w:rsid w:val="00081335"/>
    <w:rsid w:val="000942D8"/>
    <w:rsid w:val="00094C8C"/>
    <w:rsid w:val="00097A1F"/>
    <w:rsid w:val="000C480B"/>
    <w:rsid w:val="000E4CCD"/>
    <w:rsid w:val="000E680F"/>
    <w:rsid w:val="000F3D00"/>
    <w:rsid w:val="001004D1"/>
    <w:rsid w:val="001023FA"/>
    <w:rsid w:val="00110439"/>
    <w:rsid w:val="00131D65"/>
    <w:rsid w:val="00143C71"/>
    <w:rsid w:val="00161B31"/>
    <w:rsid w:val="00165674"/>
    <w:rsid w:val="00182AD8"/>
    <w:rsid w:val="001A60BF"/>
    <w:rsid w:val="001D64D6"/>
    <w:rsid w:val="001E1D4A"/>
    <w:rsid w:val="00234C9B"/>
    <w:rsid w:val="002420FB"/>
    <w:rsid w:val="00244980"/>
    <w:rsid w:val="00252513"/>
    <w:rsid w:val="00252828"/>
    <w:rsid w:val="0027246D"/>
    <w:rsid w:val="002867A3"/>
    <w:rsid w:val="002870A9"/>
    <w:rsid w:val="002914CB"/>
    <w:rsid w:val="002D1BEF"/>
    <w:rsid w:val="002F792E"/>
    <w:rsid w:val="003018E3"/>
    <w:rsid w:val="00302AD0"/>
    <w:rsid w:val="00325BE9"/>
    <w:rsid w:val="00341FD7"/>
    <w:rsid w:val="003511E7"/>
    <w:rsid w:val="00360631"/>
    <w:rsid w:val="003660E0"/>
    <w:rsid w:val="00366D62"/>
    <w:rsid w:val="00377FB9"/>
    <w:rsid w:val="003A21E4"/>
    <w:rsid w:val="003A6958"/>
    <w:rsid w:val="003C740B"/>
    <w:rsid w:val="003E7457"/>
    <w:rsid w:val="004161C0"/>
    <w:rsid w:val="00417BCF"/>
    <w:rsid w:val="004312E3"/>
    <w:rsid w:val="004326F4"/>
    <w:rsid w:val="00436381"/>
    <w:rsid w:val="00443C01"/>
    <w:rsid w:val="0045307B"/>
    <w:rsid w:val="00463AC1"/>
    <w:rsid w:val="0049219F"/>
    <w:rsid w:val="00494FF4"/>
    <w:rsid w:val="0049710B"/>
    <w:rsid w:val="004E3EC5"/>
    <w:rsid w:val="00513831"/>
    <w:rsid w:val="0052462B"/>
    <w:rsid w:val="005273C6"/>
    <w:rsid w:val="00553BAF"/>
    <w:rsid w:val="005743B9"/>
    <w:rsid w:val="00576E3B"/>
    <w:rsid w:val="00591591"/>
    <w:rsid w:val="00592C23"/>
    <w:rsid w:val="005A2BBF"/>
    <w:rsid w:val="005A327A"/>
    <w:rsid w:val="005B4A8F"/>
    <w:rsid w:val="005B7CB3"/>
    <w:rsid w:val="005C6AF9"/>
    <w:rsid w:val="00605D89"/>
    <w:rsid w:val="006105D2"/>
    <w:rsid w:val="0061579D"/>
    <w:rsid w:val="00616BCC"/>
    <w:rsid w:val="006234BC"/>
    <w:rsid w:val="00627CAD"/>
    <w:rsid w:val="00631464"/>
    <w:rsid w:val="00637D76"/>
    <w:rsid w:val="00681085"/>
    <w:rsid w:val="006A1CBC"/>
    <w:rsid w:val="006C2E2A"/>
    <w:rsid w:val="006C3550"/>
    <w:rsid w:val="00704F49"/>
    <w:rsid w:val="00712513"/>
    <w:rsid w:val="00726228"/>
    <w:rsid w:val="00735223"/>
    <w:rsid w:val="00743804"/>
    <w:rsid w:val="007447E2"/>
    <w:rsid w:val="0074682C"/>
    <w:rsid w:val="00751958"/>
    <w:rsid w:val="00753568"/>
    <w:rsid w:val="007722A7"/>
    <w:rsid w:val="00773197"/>
    <w:rsid w:val="00796932"/>
    <w:rsid w:val="00796B22"/>
    <w:rsid w:val="007A02DD"/>
    <w:rsid w:val="007A3502"/>
    <w:rsid w:val="007B0AE5"/>
    <w:rsid w:val="007B13D3"/>
    <w:rsid w:val="007B33E4"/>
    <w:rsid w:val="007B4068"/>
    <w:rsid w:val="007F66A9"/>
    <w:rsid w:val="00804E36"/>
    <w:rsid w:val="00814BB6"/>
    <w:rsid w:val="0082535D"/>
    <w:rsid w:val="00830B99"/>
    <w:rsid w:val="00842300"/>
    <w:rsid w:val="00842A72"/>
    <w:rsid w:val="00850713"/>
    <w:rsid w:val="0086558B"/>
    <w:rsid w:val="008662A9"/>
    <w:rsid w:val="00867625"/>
    <w:rsid w:val="00880C09"/>
    <w:rsid w:val="008931A0"/>
    <w:rsid w:val="00895E9D"/>
    <w:rsid w:val="008A1172"/>
    <w:rsid w:val="008C2127"/>
    <w:rsid w:val="008D43E7"/>
    <w:rsid w:val="0090365C"/>
    <w:rsid w:val="00914771"/>
    <w:rsid w:val="00936CE5"/>
    <w:rsid w:val="0094123F"/>
    <w:rsid w:val="00946E44"/>
    <w:rsid w:val="0094750A"/>
    <w:rsid w:val="0095586E"/>
    <w:rsid w:val="0095662F"/>
    <w:rsid w:val="00961895"/>
    <w:rsid w:val="0097379E"/>
    <w:rsid w:val="00977A10"/>
    <w:rsid w:val="0099404C"/>
    <w:rsid w:val="009A7E64"/>
    <w:rsid w:val="009C4564"/>
    <w:rsid w:val="009D22CA"/>
    <w:rsid w:val="009E1619"/>
    <w:rsid w:val="009F060C"/>
    <w:rsid w:val="00A143F3"/>
    <w:rsid w:val="00A27EC0"/>
    <w:rsid w:val="00A47D02"/>
    <w:rsid w:val="00A60E95"/>
    <w:rsid w:val="00A82CB8"/>
    <w:rsid w:val="00AA75DA"/>
    <w:rsid w:val="00AB38DC"/>
    <w:rsid w:val="00AC6C0A"/>
    <w:rsid w:val="00AD241E"/>
    <w:rsid w:val="00AD3C5F"/>
    <w:rsid w:val="00AE0C51"/>
    <w:rsid w:val="00AE5827"/>
    <w:rsid w:val="00B10D40"/>
    <w:rsid w:val="00B161EB"/>
    <w:rsid w:val="00B22F69"/>
    <w:rsid w:val="00B24A09"/>
    <w:rsid w:val="00B464EF"/>
    <w:rsid w:val="00B9082A"/>
    <w:rsid w:val="00B9739C"/>
    <w:rsid w:val="00BA1467"/>
    <w:rsid w:val="00BA1C97"/>
    <w:rsid w:val="00BC0077"/>
    <w:rsid w:val="00BE3455"/>
    <w:rsid w:val="00BF39EC"/>
    <w:rsid w:val="00BF4068"/>
    <w:rsid w:val="00C15BB8"/>
    <w:rsid w:val="00C4522C"/>
    <w:rsid w:val="00C45A46"/>
    <w:rsid w:val="00C67F1D"/>
    <w:rsid w:val="00C74E9B"/>
    <w:rsid w:val="00C904DD"/>
    <w:rsid w:val="00CA4728"/>
    <w:rsid w:val="00CB5267"/>
    <w:rsid w:val="00CB526A"/>
    <w:rsid w:val="00CC5E83"/>
    <w:rsid w:val="00CE2703"/>
    <w:rsid w:val="00CE4318"/>
    <w:rsid w:val="00CF75B7"/>
    <w:rsid w:val="00D03622"/>
    <w:rsid w:val="00D10A33"/>
    <w:rsid w:val="00D10F3E"/>
    <w:rsid w:val="00D118A0"/>
    <w:rsid w:val="00D25BB8"/>
    <w:rsid w:val="00D27970"/>
    <w:rsid w:val="00D46B1F"/>
    <w:rsid w:val="00D51A3E"/>
    <w:rsid w:val="00D535D6"/>
    <w:rsid w:val="00D729FF"/>
    <w:rsid w:val="00DB1F40"/>
    <w:rsid w:val="00DC6347"/>
    <w:rsid w:val="00DD029A"/>
    <w:rsid w:val="00DD4740"/>
    <w:rsid w:val="00DD6FDF"/>
    <w:rsid w:val="00DE7FBC"/>
    <w:rsid w:val="00DF3FC0"/>
    <w:rsid w:val="00E01AFB"/>
    <w:rsid w:val="00E03CA3"/>
    <w:rsid w:val="00E204F7"/>
    <w:rsid w:val="00E27C96"/>
    <w:rsid w:val="00E329E2"/>
    <w:rsid w:val="00E37ED6"/>
    <w:rsid w:val="00E5658A"/>
    <w:rsid w:val="00E74963"/>
    <w:rsid w:val="00EA2CC4"/>
    <w:rsid w:val="00EB3C01"/>
    <w:rsid w:val="00EB78A0"/>
    <w:rsid w:val="00ED71F3"/>
    <w:rsid w:val="00F11B64"/>
    <w:rsid w:val="00F37106"/>
    <w:rsid w:val="00F418AC"/>
    <w:rsid w:val="00F506B7"/>
    <w:rsid w:val="00F540D8"/>
    <w:rsid w:val="00F54E08"/>
    <w:rsid w:val="00F55039"/>
    <w:rsid w:val="00F6433B"/>
    <w:rsid w:val="00F763A5"/>
    <w:rsid w:val="00F8747F"/>
    <w:rsid w:val="00F90414"/>
    <w:rsid w:val="00FA1CF1"/>
    <w:rsid w:val="00FA772F"/>
    <w:rsid w:val="00FC2C0F"/>
    <w:rsid w:val="00FC5E02"/>
    <w:rsid w:val="00FE2011"/>
    <w:rsid w:val="00FE4A57"/>
    <w:rsid w:val="00FF7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5A6210"/>
  <w15:docId w15:val="{9E6E2A79-F4C7-4640-8124-BDE979A57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0C09"/>
    <w:rPr>
      <w:rFonts w:ascii="Times New Roman" w:eastAsia="Times New Roman" w:hAnsi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0C480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0C480B"/>
  </w:style>
  <w:style w:type="paragraph" w:styleId="Podnoje">
    <w:name w:val="footer"/>
    <w:basedOn w:val="Normal"/>
    <w:link w:val="PodnojeChar"/>
    <w:unhideWhenUsed/>
    <w:rsid w:val="000C480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0C480B"/>
  </w:style>
  <w:style w:type="paragraph" w:styleId="Tekstbalonia">
    <w:name w:val="Balloon Text"/>
    <w:basedOn w:val="Normal"/>
    <w:link w:val="TekstbaloniaChar"/>
    <w:uiPriority w:val="99"/>
    <w:semiHidden/>
    <w:unhideWhenUsed/>
    <w:rsid w:val="000C480B"/>
    <w:rPr>
      <w:rFonts w:ascii="Tahoma" w:eastAsia="Calibri" w:hAnsi="Tahoma"/>
      <w:sz w:val="16"/>
      <w:szCs w:val="16"/>
      <w:lang w:val="x-none" w:eastAsia="x-none"/>
    </w:rPr>
  </w:style>
  <w:style w:type="character" w:customStyle="1" w:styleId="TekstbaloniaChar">
    <w:name w:val="Tekst balončića Char"/>
    <w:link w:val="Tekstbalonia"/>
    <w:uiPriority w:val="99"/>
    <w:semiHidden/>
    <w:rsid w:val="000C480B"/>
    <w:rPr>
      <w:rFonts w:ascii="Tahoma" w:hAnsi="Tahoma" w:cs="Tahoma"/>
      <w:sz w:val="16"/>
      <w:szCs w:val="16"/>
    </w:rPr>
  </w:style>
  <w:style w:type="character" w:styleId="Hiperveza">
    <w:name w:val="Hyperlink"/>
    <w:rsid w:val="00D51A3E"/>
    <w:rPr>
      <w:color w:val="0000FF"/>
      <w:u w:val="single"/>
    </w:rPr>
  </w:style>
  <w:style w:type="paragraph" w:styleId="Bezproreda">
    <w:name w:val="No Spacing"/>
    <w:qFormat/>
    <w:rsid w:val="00D51A3E"/>
    <w:rPr>
      <w:sz w:val="22"/>
      <w:szCs w:val="22"/>
      <w:lang w:eastAsia="en-US"/>
    </w:rPr>
  </w:style>
  <w:style w:type="character" w:customStyle="1" w:styleId="UnresolvedMention1">
    <w:name w:val="Unresolved Mention1"/>
    <w:basedOn w:val="Zadanifontodlomka"/>
    <w:uiPriority w:val="99"/>
    <w:semiHidden/>
    <w:unhideWhenUsed/>
    <w:rsid w:val="00895E9D"/>
    <w:rPr>
      <w:color w:val="605E5C"/>
      <w:shd w:val="clear" w:color="auto" w:fill="E1DFDD"/>
    </w:rPr>
  </w:style>
  <w:style w:type="paragraph" w:styleId="Odlomakpopisa">
    <w:name w:val="List Paragraph"/>
    <w:basedOn w:val="Normal"/>
    <w:uiPriority w:val="34"/>
    <w:qFormat/>
    <w:rsid w:val="00F11B64"/>
    <w:pPr>
      <w:ind w:left="720"/>
    </w:pPr>
    <w:rPr>
      <w:rFonts w:ascii="Calibri" w:eastAsiaTheme="minorHAnsi" w:hAnsi="Calibri" w:cs="Calibri"/>
      <w:sz w:val="22"/>
      <w:szCs w:val="22"/>
      <w:lang w:val="en-US" w:eastAsia="en-US"/>
    </w:rPr>
  </w:style>
  <w:style w:type="table" w:styleId="Reetkatablice">
    <w:name w:val="Table Grid"/>
    <w:basedOn w:val="Obinatablica"/>
    <w:uiPriority w:val="59"/>
    <w:rsid w:val="00F11B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700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jpg"/><Relationship Id="rId2" Type="http://schemas.openxmlformats.org/officeDocument/2006/relationships/hyperlink" Target="http://www.polet.rs" TargetMode="External"/><Relationship Id="rId1" Type="http://schemas.openxmlformats.org/officeDocument/2006/relationships/hyperlink" Target="http://www.polet.rs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jpg"/><Relationship Id="rId2" Type="http://schemas.openxmlformats.org/officeDocument/2006/relationships/hyperlink" Target="http://www.polet.rs" TargetMode="External"/><Relationship Id="rId1" Type="http://schemas.openxmlformats.org/officeDocument/2006/relationships/hyperlink" Target="http://www.polet.r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lenab\Desktop\Memorandum%20AD%20POLET.dotx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3C05392B0676499C356F3914648938" ma:contentTypeVersion="13" ma:contentTypeDescription="Create a new document." ma:contentTypeScope="" ma:versionID="1008fb1c3e24bc05e4b886e2c217dcab">
  <xsd:schema xmlns:xsd="http://www.w3.org/2001/XMLSchema" xmlns:xs="http://www.w3.org/2001/XMLSchema" xmlns:p="http://schemas.microsoft.com/office/2006/metadata/properties" xmlns:ns3="e0fdd4a5-b69b-4559-bff1-44a7080bfe20" xmlns:ns4="67ca8205-ae8f-4168-b252-9faba1373b2e" targetNamespace="http://schemas.microsoft.com/office/2006/metadata/properties" ma:root="true" ma:fieldsID="e3fa0afec46da63a4dabca7a9a63aa75" ns3:_="" ns4:_="">
    <xsd:import namespace="e0fdd4a5-b69b-4559-bff1-44a7080bfe20"/>
    <xsd:import namespace="67ca8205-ae8f-4168-b252-9faba1373b2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dd4a5-b69b-4559-bff1-44a7080bfe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ca8205-ae8f-4168-b252-9faba1373b2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D8157-D9A2-4481-966A-96A8B3FE8E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F549FD-8A5F-4A34-BF87-7EAE7D5FB9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377DCCB-8E0A-4F25-990A-4F86348624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dd4a5-b69b-4559-bff1-44a7080bfe20"/>
    <ds:schemaRef ds:uri="67ca8205-ae8f-4168-b252-9faba1373b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C4AF2E-1FA8-48B5-8E17-99FC9174C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Memorandum AD POLET</Template>
  <TotalTime>0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Našicecement d.d.</Company>
  <LinksUpToDate>false</LinksUpToDate>
  <CharactersWithSpaces>714</CharactersWithSpaces>
  <SharedDoc>false</SharedDoc>
  <HLinks>
    <vt:vector size="24" baseType="variant">
      <vt:variant>
        <vt:i4>6357048</vt:i4>
      </vt:variant>
      <vt:variant>
        <vt:i4>9</vt:i4>
      </vt:variant>
      <vt:variant>
        <vt:i4>0</vt:i4>
      </vt:variant>
      <vt:variant>
        <vt:i4>5</vt:i4>
      </vt:variant>
      <vt:variant>
        <vt:lpwstr>http://www.nexe.hr/</vt:lpwstr>
      </vt:variant>
      <vt:variant>
        <vt:lpwstr/>
      </vt:variant>
      <vt:variant>
        <vt:i4>5505131</vt:i4>
      </vt:variant>
      <vt:variant>
        <vt:i4>6</vt:i4>
      </vt:variant>
      <vt:variant>
        <vt:i4>0</vt:i4>
      </vt:variant>
      <vt:variant>
        <vt:i4>5</vt:i4>
      </vt:variant>
      <vt:variant>
        <vt:lpwstr>mailto:nasicecement@nexe.hr</vt:lpwstr>
      </vt:variant>
      <vt:variant>
        <vt:lpwstr/>
      </vt:variant>
      <vt:variant>
        <vt:i4>6357048</vt:i4>
      </vt:variant>
      <vt:variant>
        <vt:i4>3</vt:i4>
      </vt:variant>
      <vt:variant>
        <vt:i4>0</vt:i4>
      </vt:variant>
      <vt:variant>
        <vt:i4>5</vt:i4>
      </vt:variant>
      <vt:variant>
        <vt:lpwstr>http://www.nexe.hr/</vt:lpwstr>
      </vt:variant>
      <vt:variant>
        <vt:lpwstr/>
      </vt:variant>
      <vt:variant>
        <vt:i4>5505131</vt:i4>
      </vt:variant>
      <vt:variant>
        <vt:i4>0</vt:i4>
      </vt:variant>
      <vt:variant>
        <vt:i4>0</vt:i4>
      </vt:variant>
      <vt:variant>
        <vt:i4>5</vt:i4>
      </vt:variant>
      <vt:variant>
        <vt:lpwstr>mailto:nasicecement@nexe.hr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</dc:creator>
  <cp:lastModifiedBy>Sonja Lihtental</cp:lastModifiedBy>
  <cp:revision>2</cp:revision>
  <cp:lastPrinted>2024-06-24T10:10:00Z</cp:lastPrinted>
  <dcterms:created xsi:type="dcterms:W3CDTF">2025-05-05T13:30:00Z</dcterms:created>
  <dcterms:modified xsi:type="dcterms:W3CDTF">2025-05-05T13:30:00Z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0x0101009F3C05392B0676499C356F3914648938</vt:lpwstr>
  </property>
</Properties>
</file>